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65" w:rsidRDefault="005125C0" w:rsidP="005125C0">
      <w:pPr>
        <w:jc w:val="center"/>
        <w:rPr>
          <w:rFonts w:ascii="Times New Roman" w:hAnsi="Times New Roman" w:cs="Times New Roman"/>
          <w:b/>
          <w:sz w:val="28"/>
          <w:lang w:val="az-Latn-AZ"/>
        </w:rPr>
      </w:pPr>
      <w:r>
        <w:rPr>
          <w:rFonts w:ascii="Times New Roman" w:hAnsi="Times New Roman" w:cs="Times New Roman"/>
          <w:b/>
          <w:sz w:val="28"/>
          <w:lang w:val="az-Latn-AZ"/>
        </w:rPr>
        <w:t>Azerbaycan Cumhuriyeti İdari Hatalar Kanunu</w:t>
      </w:r>
    </w:p>
    <w:p w:rsidR="005125C0" w:rsidRDefault="005125C0" w:rsidP="005125C0">
      <w:pPr>
        <w:jc w:val="center"/>
        <w:rPr>
          <w:rFonts w:ascii="Times New Roman" w:hAnsi="Times New Roman" w:cs="Times New Roman"/>
          <w:b/>
          <w:i/>
          <w:sz w:val="24"/>
          <w:lang w:val="az-Latn-AZ"/>
        </w:rPr>
      </w:pPr>
      <w:r w:rsidRPr="005125C0">
        <w:rPr>
          <w:rFonts w:ascii="Times New Roman" w:hAnsi="Times New Roman" w:cs="Times New Roman"/>
          <w:b/>
          <w:i/>
          <w:sz w:val="24"/>
          <w:lang w:val="az-Latn-AZ"/>
        </w:rPr>
        <w:t>(12 Şubat 2012 tarihine kadar yapılan ilave ve değişikliklerle)</w:t>
      </w:r>
    </w:p>
    <w:p w:rsidR="005125C0" w:rsidRDefault="005125C0" w:rsidP="005125C0">
      <w:pPr>
        <w:rPr>
          <w:rFonts w:ascii="Times New Roman" w:hAnsi="Times New Roman" w:cs="Times New Roman"/>
          <w:b/>
          <w:sz w:val="24"/>
          <w:lang w:val="az-Latn-AZ"/>
        </w:rPr>
      </w:pPr>
      <w:r>
        <w:rPr>
          <w:rFonts w:ascii="Times New Roman" w:hAnsi="Times New Roman" w:cs="Times New Roman"/>
          <w:b/>
          <w:sz w:val="24"/>
          <w:lang w:val="az-Latn-AZ"/>
        </w:rPr>
        <w:t>Maddə 163-1.1 Büyük hacimli ve (veya) ağır tonajlı nakliye vasıtalarının izin verilen tonaj, çeki ve yükle birlikte dingile düşen kütle ayarlarına dair taleplerin bozulması (195)</w:t>
      </w:r>
    </w:p>
    <w:p w:rsidR="005125C0" w:rsidRDefault="005125C0" w:rsidP="005125C0">
      <w:pPr>
        <w:rPr>
          <w:rFonts w:ascii="Times New Roman" w:hAnsi="Times New Roman" w:cs="Times New Roman"/>
          <w:sz w:val="24"/>
          <w:lang w:val="az-Latn-AZ"/>
        </w:rPr>
      </w:pPr>
      <w:r>
        <w:rPr>
          <w:rFonts w:ascii="Times New Roman" w:hAnsi="Times New Roman" w:cs="Times New Roman"/>
          <w:sz w:val="24"/>
          <w:lang w:val="az-Latn-AZ"/>
        </w:rPr>
        <w:t>163-1.1</w:t>
      </w:r>
      <w:r w:rsidR="00DF6FAE">
        <w:rPr>
          <w:rFonts w:ascii="Times New Roman" w:hAnsi="Times New Roman" w:cs="Times New Roman"/>
          <w:sz w:val="24"/>
          <w:lang w:val="az-Latn-AZ"/>
        </w:rPr>
        <w:t>.</w:t>
      </w:r>
      <w:r>
        <w:rPr>
          <w:rFonts w:ascii="Times New Roman" w:hAnsi="Times New Roman" w:cs="Times New Roman"/>
          <w:sz w:val="24"/>
          <w:lang w:val="az-Latn-AZ"/>
        </w:rPr>
        <w:t xml:space="preserve"> Tüzel kişilere ait büyük hacimli ve (veya) ağır tonajlı nakliye vasıtalarının izin verilen tonaj, çeki ve yükle birlikte dingile düşen kütle ayarlarını aşarak yüklenmesinden dolayı –</w:t>
      </w:r>
    </w:p>
    <w:p w:rsidR="005125C0" w:rsidRDefault="005125C0" w:rsidP="005125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az-Latn-AZ"/>
        </w:rPr>
      </w:pPr>
      <w:r>
        <w:rPr>
          <w:rFonts w:ascii="Times New Roman" w:hAnsi="Times New Roman" w:cs="Times New Roman"/>
          <w:sz w:val="24"/>
          <w:lang w:val="az-Latn-AZ"/>
        </w:rPr>
        <w:t>Yetkili şahıslar bin iki yüz manat ile bin beş yüz manat arasında, tüzel kişiler dört bin manat ile beş bin manat arasında idari para cezasına çarptırılacaktır.</w:t>
      </w:r>
    </w:p>
    <w:p w:rsidR="00DF6FAE" w:rsidRPr="00DF6FAE" w:rsidRDefault="00DF6FAE" w:rsidP="00DF6FAE">
      <w:pPr>
        <w:rPr>
          <w:rFonts w:ascii="Times New Roman" w:hAnsi="Times New Roman" w:cs="Times New Roman"/>
          <w:sz w:val="24"/>
          <w:lang w:val="az-Latn-AZ"/>
        </w:rPr>
      </w:pPr>
    </w:p>
    <w:p w:rsidR="005125C0" w:rsidRDefault="005125C0" w:rsidP="005125C0">
      <w:pPr>
        <w:rPr>
          <w:rFonts w:ascii="Times New Roman" w:hAnsi="Times New Roman" w:cs="Times New Roman"/>
          <w:sz w:val="24"/>
          <w:lang w:val="az-Latn-AZ"/>
        </w:rPr>
      </w:pPr>
      <w:r>
        <w:rPr>
          <w:rFonts w:ascii="Times New Roman" w:hAnsi="Times New Roman" w:cs="Times New Roman"/>
          <w:sz w:val="24"/>
          <w:lang w:val="az-Latn-AZ"/>
        </w:rPr>
        <w:t>163-1.2. Bu maddenin 163-1.1 maddesinde öngörülen durum dışında, t</w:t>
      </w:r>
      <w:r w:rsidRPr="005125C0">
        <w:rPr>
          <w:rFonts w:ascii="Times New Roman" w:hAnsi="Times New Roman" w:cs="Times New Roman"/>
          <w:sz w:val="24"/>
          <w:lang w:val="az-Latn-AZ"/>
        </w:rPr>
        <w:t>üz</w:t>
      </w:r>
      <w:r>
        <w:rPr>
          <w:rFonts w:ascii="Times New Roman" w:hAnsi="Times New Roman" w:cs="Times New Roman"/>
          <w:sz w:val="24"/>
          <w:lang w:val="az-Latn-AZ"/>
        </w:rPr>
        <w:t>el kişi tarafından b</w:t>
      </w:r>
      <w:r w:rsidRPr="005125C0">
        <w:rPr>
          <w:rFonts w:ascii="Times New Roman" w:hAnsi="Times New Roman" w:cs="Times New Roman"/>
          <w:sz w:val="24"/>
          <w:lang w:val="az-Latn-AZ"/>
        </w:rPr>
        <w:t>üyük hacimli ve (veya) ağır tonajlı nakliye vasıtalarının izin verilen tonaj, çeki ve yükle birlikte dingile düşen kütle ayarlarını aşarak yüklenmesinden dolayı –</w:t>
      </w:r>
    </w:p>
    <w:p w:rsidR="005125C0" w:rsidRDefault="005125C0" w:rsidP="005125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az-Latn-AZ"/>
        </w:rPr>
      </w:pPr>
      <w:r>
        <w:rPr>
          <w:rFonts w:ascii="Times New Roman" w:hAnsi="Times New Roman" w:cs="Times New Roman"/>
          <w:sz w:val="24"/>
          <w:lang w:val="az-Latn-AZ"/>
        </w:rPr>
        <w:t>Yetkili şahıslar bin iki yüz manat ile bin beş yüz manat arasında, tüzel kişiler dört bin manat ile beş bin manat arasında idari para cezasına çarptırılacaktır.</w:t>
      </w:r>
    </w:p>
    <w:p w:rsidR="00DF6FAE" w:rsidRPr="00DF6FAE" w:rsidRDefault="00DF6FAE" w:rsidP="00DF6FAE">
      <w:pPr>
        <w:rPr>
          <w:rFonts w:ascii="Times New Roman" w:hAnsi="Times New Roman" w:cs="Times New Roman"/>
          <w:sz w:val="24"/>
          <w:lang w:val="az-Latn-AZ"/>
        </w:rPr>
      </w:pPr>
    </w:p>
    <w:p w:rsidR="005125C0" w:rsidRPr="005125C0" w:rsidRDefault="005125C0" w:rsidP="005125C0">
      <w:pPr>
        <w:rPr>
          <w:rFonts w:ascii="Times New Roman" w:hAnsi="Times New Roman" w:cs="Times New Roman"/>
          <w:sz w:val="24"/>
          <w:lang w:val="az-Latn-AZ"/>
        </w:rPr>
      </w:pPr>
      <w:r>
        <w:rPr>
          <w:rFonts w:ascii="Times New Roman" w:hAnsi="Times New Roman" w:cs="Times New Roman"/>
          <w:sz w:val="24"/>
          <w:lang w:val="az-Latn-AZ"/>
        </w:rPr>
        <w:t>163-1.3. Bu maddenin 163-1.2. maddesinde öngörülen durum dışında, gerçek kişilere ait b</w:t>
      </w:r>
      <w:r w:rsidRPr="005125C0">
        <w:rPr>
          <w:rFonts w:ascii="Times New Roman" w:hAnsi="Times New Roman" w:cs="Times New Roman"/>
          <w:sz w:val="24"/>
          <w:lang w:val="az-Latn-AZ"/>
        </w:rPr>
        <w:t>üyük hacimli ve (veya) ağır tonajlı nakliye vasıtalarının izin verilen tonaj, çeki ve yükle birlikte dingile düşen kütle ayarlarını aşarak yüklenmesinden dolayı –</w:t>
      </w:r>
    </w:p>
    <w:p w:rsidR="005125C0" w:rsidRDefault="005125C0" w:rsidP="005125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az-Latn-AZ"/>
        </w:rPr>
      </w:pPr>
      <w:r>
        <w:rPr>
          <w:rFonts w:ascii="Times New Roman" w:hAnsi="Times New Roman" w:cs="Times New Roman"/>
          <w:sz w:val="24"/>
          <w:lang w:val="az-Latn-AZ"/>
        </w:rPr>
        <w:t xml:space="preserve">Altı yüz manat ile yedi yüz manat arasında </w:t>
      </w:r>
      <w:r w:rsidR="00DF6FAE">
        <w:rPr>
          <w:rFonts w:ascii="Times New Roman" w:hAnsi="Times New Roman" w:cs="Times New Roman"/>
          <w:sz w:val="24"/>
          <w:lang w:val="az-Latn-AZ"/>
        </w:rPr>
        <w:t xml:space="preserve">idari para cezasına </w:t>
      </w:r>
      <w:r>
        <w:rPr>
          <w:rFonts w:ascii="Times New Roman" w:hAnsi="Times New Roman" w:cs="Times New Roman"/>
          <w:sz w:val="24"/>
          <w:lang w:val="az-Latn-AZ"/>
        </w:rPr>
        <w:t>çarptırılacaktır.</w:t>
      </w:r>
    </w:p>
    <w:p w:rsidR="00DF6FAE" w:rsidRPr="00DF6FAE" w:rsidRDefault="00DF6FAE" w:rsidP="00DF6FAE">
      <w:pPr>
        <w:rPr>
          <w:rFonts w:ascii="Times New Roman" w:hAnsi="Times New Roman" w:cs="Times New Roman"/>
          <w:sz w:val="24"/>
          <w:lang w:val="az-Latn-AZ"/>
        </w:rPr>
      </w:pPr>
    </w:p>
    <w:p w:rsidR="005125C0" w:rsidRDefault="005125C0" w:rsidP="005125C0">
      <w:pPr>
        <w:rPr>
          <w:rFonts w:ascii="Times New Roman" w:hAnsi="Times New Roman" w:cs="Times New Roman"/>
          <w:sz w:val="24"/>
          <w:lang w:val="az-Latn-AZ"/>
        </w:rPr>
      </w:pPr>
      <w:r>
        <w:rPr>
          <w:rFonts w:ascii="Times New Roman" w:hAnsi="Times New Roman" w:cs="Times New Roman"/>
          <w:sz w:val="24"/>
          <w:lang w:val="az-Latn-AZ"/>
        </w:rPr>
        <w:t>163-1.4. Kuralları ihlal edenlerin yıl içerisinde benzer ihlalleri tekrar etmeleri durumunda-</w:t>
      </w:r>
    </w:p>
    <w:p w:rsidR="005125C0" w:rsidRDefault="005125C0" w:rsidP="005125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az-Latn-AZ"/>
        </w:rPr>
      </w:pPr>
      <w:r>
        <w:rPr>
          <w:rFonts w:ascii="Times New Roman" w:hAnsi="Times New Roman" w:cs="Times New Roman"/>
          <w:sz w:val="24"/>
          <w:lang w:val="az-Latn-AZ"/>
        </w:rPr>
        <w:t>Gerçek şahısların nakliye vasıtalarını kullanma hakkı altı aydan bir yıla kadar süreyle sınırlandırılmakla bin manat ile bin iki yüz manat arasında, yetkili şahıslar bin sekiz</w:t>
      </w:r>
      <w:r w:rsidR="00DF6FAE">
        <w:rPr>
          <w:rFonts w:ascii="Times New Roman" w:hAnsi="Times New Roman" w:cs="Times New Roman"/>
          <w:sz w:val="24"/>
          <w:lang w:val="az-Latn-AZ"/>
        </w:rPr>
        <w:t xml:space="preserve"> yüz manat ile iki bin manat ar</w:t>
      </w:r>
      <w:r>
        <w:rPr>
          <w:rFonts w:ascii="Times New Roman" w:hAnsi="Times New Roman" w:cs="Times New Roman"/>
          <w:sz w:val="24"/>
          <w:lang w:val="az-Latn-AZ"/>
        </w:rPr>
        <w:t xml:space="preserve">asında, tüzel kişiler beş bin beş yüz manat ile altı bin manat arasında </w:t>
      </w:r>
      <w:r w:rsidR="00DF6FAE">
        <w:rPr>
          <w:rFonts w:ascii="Times New Roman" w:hAnsi="Times New Roman" w:cs="Times New Roman"/>
          <w:sz w:val="24"/>
          <w:lang w:val="az-Latn-AZ"/>
        </w:rPr>
        <w:t>idari para cezasına</w:t>
      </w:r>
      <w:r>
        <w:rPr>
          <w:rFonts w:ascii="Times New Roman" w:hAnsi="Times New Roman" w:cs="Times New Roman"/>
          <w:sz w:val="24"/>
          <w:lang w:val="az-Latn-AZ"/>
        </w:rPr>
        <w:t xml:space="preserve"> çarptırılacaktır.</w:t>
      </w:r>
    </w:p>
    <w:p w:rsidR="00DF6FAE" w:rsidRPr="00DF6FAE" w:rsidRDefault="00DF6FAE" w:rsidP="00DF6FAE">
      <w:pPr>
        <w:rPr>
          <w:rFonts w:ascii="Times New Roman" w:hAnsi="Times New Roman" w:cs="Times New Roman"/>
          <w:sz w:val="24"/>
          <w:lang w:val="az-Latn-AZ"/>
        </w:rPr>
      </w:pPr>
    </w:p>
    <w:p w:rsidR="005125C0" w:rsidRPr="005125C0" w:rsidRDefault="005125C0" w:rsidP="005125C0">
      <w:pPr>
        <w:rPr>
          <w:rFonts w:ascii="Times New Roman" w:hAnsi="Times New Roman" w:cs="Times New Roman"/>
          <w:i/>
          <w:sz w:val="24"/>
          <w:lang w:val="az-Latn-AZ"/>
        </w:rPr>
      </w:pPr>
      <w:r>
        <w:rPr>
          <w:rFonts w:ascii="Times New Roman" w:hAnsi="Times New Roman" w:cs="Times New Roman"/>
          <w:i/>
          <w:sz w:val="24"/>
          <w:lang w:val="az-Latn-AZ"/>
        </w:rPr>
        <w:t>Not: Azerbaycan Cumhuriyeti İdari Hatalar Kanununda değişiklik yapılması hakkındaki “Azerbaycan Cumhuriyetinin 13 Aralık 2011 tarihli 268-IVQD sayılı Kanunun uygulanması.</w:t>
      </w:r>
    </w:p>
    <w:p w:rsidR="005125C0" w:rsidRPr="005125C0" w:rsidRDefault="005125C0" w:rsidP="005125C0">
      <w:pPr>
        <w:rPr>
          <w:rFonts w:ascii="Times New Roman" w:hAnsi="Times New Roman" w:cs="Times New Roman"/>
          <w:sz w:val="24"/>
          <w:lang w:val="az-Latn-AZ"/>
        </w:rPr>
      </w:pPr>
    </w:p>
    <w:p w:rsidR="005125C0" w:rsidRPr="005125C0" w:rsidRDefault="005125C0" w:rsidP="005125C0">
      <w:pPr>
        <w:rPr>
          <w:rFonts w:ascii="Times New Roman" w:hAnsi="Times New Roman" w:cs="Times New Roman"/>
          <w:sz w:val="24"/>
          <w:lang w:val="az-Latn-AZ"/>
        </w:rPr>
      </w:pPr>
    </w:p>
    <w:sectPr w:rsidR="005125C0" w:rsidRPr="005125C0" w:rsidSect="00F4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20C8"/>
    <w:multiLevelType w:val="hybridMultilevel"/>
    <w:tmpl w:val="8ADA2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125C0"/>
    <w:rsid w:val="003E67B6"/>
    <w:rsid w:val="005125C0"/>
    <w:rsid w:val="00DF6FAE"/>
    <w:rsid w:val="00F4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</dc:creator>
  <cp:keywords/>
  <dc:description/>
  <cp:lastModifiedBy>mfa</cp:lastModifiedBy>
  <cp:revision>1</cp:revision>
  <dcterms:created xsi:type="dcterms:W3CDTF">2012-02-21T12:17:00Z</dcterms:created>
  <dcterms:modified xsi:type="dcterms:W3CDTF">2012-02-21T12:31:00Z</dcterms:modified>
</cp:coreProperties>
</file>